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12" w:lineRule="auto"/>
        <w:jc w:val="both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  <w:t>：</w:t>
      </w:r>
    </w:p>
    <w:p>
      <w:pPr>
        <w:pStyle w:val="3"/>
        <w:spacing w:line="312" w:lineRule="auto"/>
        <w:jc w:val="center"/>
        <w:rPr>
          <w:rFonts w:hint="eastAsia"/>
          <w:b/>
          <w:kern w:val="2"/>
          <w:sz w:val="40"/>
          <w:szCs w:val="40"/>
        </w:rPr>
      </w:pPr>
      <w:r>
        <w:rPr>
          <w:rFonts w:hint="eastAsia"/>
          <w:b/>
          <w:kern w:val="2"/>
          <w:sz w:val="40"/>
          <w:szCs w:val="40"/>
        </w:rPr>
        <w:t>财务状况及税收、社会保障资金缴纳情况声明函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符合《中华人民共和国政府采购法》第二十二条第一款第（二）项、第（四）项规定条件，具体包括：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具有健全的财务会计制度；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2．有依法缴纳税收和社会保障资金的良好记录。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pStyle w:val="2"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我方对上述声明的真实性负责。如有虛假，将依法承担相应责任。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供应商名称：（公章）</w:t>
      </w:r>
    </w:p>
    <w:p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MDJjNzE5YzM0YmIyOGY0NzEyYTFmZTM2ZTg5ZTMifQ=="/>
  </w:docVars>
  <w:rsids>
    <w:rsidRoot w:val="01C43E38"/>
    <w:rsid w:val="01C43E38"/>
    <w:rsid w:val="74022AFA"/>
    <w:rsid w:val="FF3FF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162</Characters>
  <Lines>0</Lines>
  <Paragraphs>0</Paragraphs>
  <TotalTime>2</TotalTime>
  <ScaleCrop>false</ScaleCrop>
  <LinksUpToDate>false</LinksUpToDate>
  <CharactersWithSpaces>177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2024-05-07T16:46:00Z</dcterms:created>
  <dc:creator>李剑伟</dc:creator>
  <cp:lastModifiedBy>SYYYY</cp:lastModifiedBy>
  <dcterms:modified xsi:type="dcterms:W3CDTF">2024-05-16T09:10:40Z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2CD2F5F46F0611F516EB3966E3CD19F0</vt:lpwstr>
  </property>
</Properties>
</file>